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3D" w:rsidRPr="00E64385" w:rsidRDefault="00241581" w:rsidP="00E64385">
      <w:pPr>
        <w:suppressAutoHyphens w:val="0"/>
        <w:spacing w:line="240" w:lineRule="auto"/>
        <w:ind w:firstLine="0"/>
        <w:jc w:val="center"/>
        <w:rPr>
          <w:i/>
          <w:iCs/>
          <w:smallCaps/>
          <w:color w:val="000000" w:themeColor="text1"/>
          <w:sz w:val="22"/>
          <w:szCs w:val="22"/>
        </w:rPr>
      </w:pPr>
      <w:r w:rsidRPr="00E64385">
        <w:rPr>
          <w:i/>
          <w:iCs/>
          <w:smallCaps/>
          <w:color w:val="000000" w:themeColor="text1"/>
          <w:sz w:val="22"/>
          <w:szCs w:val="22"/>
        </w:rPr>
        <w:t>А.Д. Щеглов</w:t>
      </w:r>
    </w:p>
    <w:p w:rsidR="005B583D" w:rsidRPr="00E64385" w:rsidRDefault="005B583D" w:rsidP="00E64385">
      <w:pPr>
        <w:suppressAutoHyphens w:val="0"/>
        <w:spacing w:line="240" w:lineRule="auto"/>
        <w:ind w:firstLine="0"/>
        <w:jc w:val="center"/>
        <w:rPr>
          <w:smallCaps/>
          <w:color w:val="000000" w:themeColor="text1"/>
          <w:sz w:val="22"/>
          <w:szCs w:val="22"/>
        </w:rPr>
      </w:pPr>
    </w:p>
    <w:p w:rsidR="005B583D" w:rsidRPr="00E64385" w:rsidRDefault="00241581" w:rsidP="00E64385">
      <w:pPr>
        <w:suppressAutoHyphens w:val="0"/>
        <w:spacing w:line="240" w:lineRule="auto"/>
        <w:ind w:firstLine="0"/>
        <w:jc w:val="center"/>
        <w:rPr>
          <w:smallCaps/>
          <w:color w:val="000000" w:themeColor="text1"/>
          <w:sz w:val="22"/>
          <w:szCs w:val="22"/>
        </w:rPr>
      </w:pPr>
      <w:r w:rsidRPr="00E64385">
        <w:rPr>
          <w:smallCaps/>
          <w:color w:val="000000" w:themeColor="text1"/>
          <w:sz w:val="22"/>
          <w:szCs w:val="22"/>
        </w:rPr>
        <w:t>РУССКИЕ ПЕРЕВОДЫ ДАТСКИХ ХРОНИК</w:t>
      </w:r>
    </w:p>
    <w:p w:rsidR="005B583D" w:rsidRPr="00E64385" w:rsidRDefault="005B583D" w:rsidP="00E64385">
      <w:pPr>
        <w:suppressAutoHyphens w:val="0"/>
        <w:spacing w:line="240" w:lineRule="auto"/>
        <w:ind w:firstLine="0"/>
        <w:jc w:val="both"/>
        <w:rPr>
          <w:smallCaps/>
          <w:color w:val="000000" w:themeColor="text1"/>
          <w:sz w:val="22"/>
          <w:szCs w:val="22"/>
        </w:rPr>
      </w:pPr>
    </w:p>
    <w:p w:rsidR="005B583D" w:rsidRPr="00E64385" w:rsidRDefault="00241581" w:rsidP="00E64385">
      <w:pPr>
        <w:suppressAutoHyphens w:val="0"/>
        <w:spacing w:line="240" w:lineRule="atLeast"/>
        <w:jc w:val="both"/>
        <w:rPr>
          <w:b/>
          <w:bCs/>
          <w:color w:val="000000" w:themeColor="text1"/>
          <w:sz w:val="21"/>
          <w:szCs w:val="21"/>
        </w:rPr>
      </w:pPr>
      <w:bookmarkStart w:id="0" w:name="_Hlk171924301"/>
      <w:bookmarkStart w:id="1" w:name="_Hlk172195221"/>
      <w:r w:rsidRPr="00E64385">
        <w:rPr>
          <w:b/>
          <w:bCs/>
          <w:color w:val="000000" w:themeColor="text1"/>
          <w:sz w:val="21"/>
          <w:szCs w:val="21"/>
        </w:rPr>
        <w:t xml:space="preserve">Датские хроники XII века / Перевод с лат., дат., швед. и крит. аппарат А.С. Досаева, И.Б. Губанова, О.А. Маркеловой, О.В. Кутарева и А.Б. Рукавишникова-Радонежского. М.: «Русская панорама», 2022. 344 с.; </w:t>
      </w:r>
      <w:bookmarkStart w:id="2" w:name="_Hlk172195909"/>
      <w:r w:rsidRPr="00E64385">
        <w:rPr>
          <w:b/>
          <w:bCs/>
          <w:color w:val="000000" w:themeColor="text1"/>
          <w:sz w:val="21"/>
          <w:szCs w:val="21"/>
        </w:rPr>
        <w:t>Датские анналы XII–</w:t>
      </w:r>
      <w:r w:rsidRPr="00E64385">
        <w:rPr>
          <w:b/>
          <w:bCs/>
          <w:color w:val="000000" w:themeColor="text1"/>
          <w:sz w:val="21"/>
          <w:szCs w:val="21"/>
          <w:lang w:val="en-US"/>
        </w:rPr>
        <w:t>XIV</w:t>
      </w:r>
      <w:r w:rsidRPr="00E64385">
        <w:rPr>
          <w:b/>
          <w:bCs/>
          <w:color w:val="000000" w:themeColor="text1"/>
          <w:sz w:val="21"/>
          <w:szCs w:val="21"/>
        </w:rPr>
        <w:t xml:space="preserve"> веков / перевод с латинского, датского и критический аппарат </w:t>
      </w:r>
      <w:bookmarkEnd w:id="2"/>
      <w:r w:rsidRPr="00E64385">
        <w:rPr>
          <w:b/>
          <w:bCs/>
          <w:color w:val="000000" w:themeColor="text1"/>
          <w:sz w:val="21"/>
          <w:szCs w:val="21"/>
        </w:rPr>
        <w:t>А.С. Досаева, И.Б. Губанова, О.А. Маркеловой и О.В. Кутарева. СПб.: ДМИТРИЙ БУЛАНИН, 2024. 368 с.</w:t>
      </w:r>
      <w:bookmarkEnd w:id="0"/>
    </w:p>
    <w:p w:rsidR="005B583D" w:rsidRPr="00E64385" w:rsidRDefault="005B583D" w:rsidP="00E64385">
      <w:pPr>
        <w:suppressAutoHyphens w:val="0"/>
        <w:spacing w:line="240" w:lineRule="atLeast"/>
        <w:jc w:val="both"/>
        <w:rPr>
          <w:color w:val="000000" w:themeColor="text1"/>
          <w:sz w:val="21"/>
          <w:szCs w:val="21"/>
        </w:rPr>
      </w:pPr>
    </w:p>
    <w:p w:rsidR="005B583D" w:rsidRPr="00E64385" w:rsidRDefault="00241581" w:rsidP="00E64385">
      <w:pPr>
        <w:suppressAutoHyphens w:val="0"/>
        <w:spacing w:line="240" w:lineRule="atLeast"/>
        <w:jc w:val="both"/>
        <w:rPr>
          <w:b/>
          <w:bCs/>
          <w:color w:val="000000" w:themeColor="text1"/>
          <w:sz w:val="21"/>
          <w:szCs w:val="21"/>
        </w:rPr>
      </w:pPr>
      <w:r w:rsidRPr="00E64385">
        <w:rPr>
          <w:b/>
          <w:bCs/>
          <w:color w:val="000000" w:themeColor="text1"/>
          <w:sz w:val="21"/>
          <w:szCs w:val="21"/>
          <w:lang w:val="en-US"/>
        </w:rPr>
        <w:t>DOI</w:t>
      </w:r>
    </w:p>
    <w:p w:rsidR="005B583D" w:rsidRPr="00E64385" w:rsidRDefault="005B583D" w:rsidP="00E64385">
      <w:pPr>
        <w:suppressAutoHyphens w:val="0"/>
        <w:spacing w:line="240" w:lineRule="atLeast"/>
        <w:jc w:val="both"/>
        <w:rPr>
          <w:b/>
          <w:bCs/>
          <w:color w:val="000000" w:themeColor="text1"/>
          <w:sz w:val="21"/>
          <w:szCs w:val="21"/>
        </w:rPr>
      </w:pPr>
    </w:p>
    <w:p w:rsidR="005B583D" w:rsidRPr="00E64385" w:rsidRDefault="00241581" w:rsidP="00E64385">
      <w:pPr>
        <w:suppressAutoHyphens w:val="0"/>
        <w:spacing w:line="200" w:lineRule="exact"/>
        <w:jc w:val="both"/>
        <w:rPr>
          <w:color w:val="000000" w:themeColor="text1"/>
          <w:sz w:val="18"/>
          <w:szCs w:val="18"/>
        </w:rPr>
      </w:pPr>
      <w:r w:rsidRPr="00E64385">
        <w:rPr>
          <w:i/>
          <w:iCs/>
          <w:color w:val="000000" w:themeColor="text1"/>
          <w:sz w:val="18"/>
          <w:szCs w:val="18"/>
        </w:rPr>
        <w:t xml:space="preserve">Аннотация: </w:t>
      </w:r>
      <w:r w:rsidRPr="00E64385">
        <w:rPr>
          <w:color w:val="000000" w:themeColor="text1"/>
          <w:sz w:val="18"/>
          <w:szCs w:val="18"/>
        </w:rPr>
        <w:t>В рецензии рассмотрены русские переводы датских нарративн</w:t>
      </w:r>
      <w:r w:rsidR="00E64385">
        <w:rPr>
          <w:color w:val="000000" w:themeColor="text1"/>
          <w:sz w:val="18"/>
          <w:szCs w:val="18"/>
        </w:rPr>
        <w:t xml:space="preserve">ых памятников </w:t>
      </w:r>
      <w:r w:rsidRPr="00E64385">
        <w:rPr>
          <w:color w:val="000000" w:themeColor="text1"/>
          <w:sz w:val="18"/>
          <w:szCs w:val="18"/>
          <w:lang w:val="en-US"/>
        </w:rPr>
        <w:t>XII</w:t>
      </w:r>
      <w:r w:rsidRPr="00E64385">
        <w:rPr>
          <w:color w:val="000000" w:themeColor="text1"/>
          <w:sz w:val="18"/>
          <w:szCs w:val="18"/>
        </w:rPr>
        <w:t>–</w:t>
      </w:r>
      <w:r w:rsidRPr="00E64385">
        <w:rPr>
          <w:color w:val="000000" w:themeColor="text1"/>
          <w:sz w:val="18"/>
          <w:szCs w:val="18"/>
          <w:lang w:val="en-US"/>
        </w:rPr>
        <w:t>XIV</w:t>
      </w:r>
      <w:r w:rsidRPr="00E64385">
        <w:rPr>
          <w:color w:val="000000" w:themeColor="text1"/>
          <w:sz w:val="18"/>
          <w:szCs w:val="18"/>
        </w:rPr>
        <w:t xml:space="preserve"> веков – </w:t>
      </w:r>
      <w:r w:rsidRPr="00E64385">
        <w:rPr>
          <w:i/>
          <w:iCs/>
          <w:color w:val="000000" w:themeColor="text1"/>
          <w:sz w:val="18"/>
          <w:szCs w:val="18"/>
        </w:rPr>
        <w:t>Роскилльской хроники</w:t>
      </w:r>
      <w:r w:rsidRPr="00E64385">
        <w:rPr>
          <w:color w:val="000000" w:themeColor="text1"/>
          <w:sz w:val="18"/>
          <w:szCs w:val="18"/>
        </w:rPr>
        <w:t xml:space="preserve">, </w:t>
      </w:r>
      <w:r w:rsidRPr="00E64385">
        <w:rPr>
          <w:i/>
          <w:iCs/>
          <w:color w:val="000000" w:themeColor="text1"/>
          <w:sz w:val="18"/>
          <w:szCs w:val="18"/>
        </w:rPr>
        <w:t>Хроники конунгов из Лейре</w:t>
      </w:r>
      <w:r w:rsidRPr="00E64385">
        <w:rPr>
          <w:color w:val="000000" w:themeColor="text1"/>
          <w:sz w:val="18"/>
          <w:szCs w:val="18"/>
        </w:rPr>
        <w:t xml:space="preserve">, </w:t>
      </w:r>
      <w:r w:rsidRPr="00E64385">
        <w:rPr>
          <w:i/>
          <w:iCs/>
          <w:color w:val="000000" w:themeColor="text1"/>
          <w:sz w:val="18"/>
          <w:szCs w:val="18"/>
        </w:rPr>
        <w:t>Лундских анналов</w:t>
      </w:r>
      <w:r w:rsidRPr="00E64385">
        <w:rPr>
          <w:color w:val="000000" w:themeColor="text1"/>
          <w:sz w:val="18"/>
          <w:szCs w:val="18"/>
        </w:rPr>
        <w:t xml:space="preserve"> и других текстов, являющихся ценными источниками по истории средневековой Дании.</w:t>
      </w:r>
      <w:bookmarkEnd w:id="1"/>
    </w:p>
    <w:p w:rsidR="005B583D" w:rsidRPr="00E64385" w:rsidRDefault="00241581" w:rsidP="00E64385">
      <w:pPr>
        <w:suppressAutoHyphens w:val="0"/>
        <w:spacing w:line="200" w:lineRule="exact"/>
        <w:jc w:val="both"/>
        <w:rPr>
          <w:color w:val="000000" w:themeColor="text1"/>
          <w:sz w:val="18"/>
          <w:szCs w:val="18"/>
        </w:rPr>
      </w:pPr>
      <w:r w:rsidRPr="00E64385">
        <w:rPr>
          <w:i/>
          <w:iCs/>
          <w:color w:val="000000" w:themeColor="text1"/>
          <w:sz w:val="18"/>
          <w:szCs w:val="18"/>
        </w:rPr>
        <w:t xml:space="preserve">Ключевые слова: </w:t>
      </w:r>
      <w:r w:rsidRPr="00E64385">
        <w:rPr>
          <w:color w:val="000000" w:themeColor="text1"/>
          <w:sz w:val="18"/>
          <w:szCs w:val="18"/>
        </w:rPr>
        <w:t xml:space="preserve">рецензия, </w:t>
      </w:r>
      <w:r w:rsidRPr="00E64385">
        <w:rPr>
          <w:i/>
          <w:iCs/>
          <w:color w:val="000000" w:themeColor="text1"/>
          <w:sz w:val="18"/>
          <w:szCs w:val="18"/>
        </w:rPr>
        <w:t>история Дании, датские анналы и хроники.</w:t>
      </w:r>
    </w:p>
    <w:p w:rsidR="005B583D" w:rsidRDefault="00241581" w:rsidP="00E64385">
      <w:pPr>
        <w:suppressAutoHyphens w:val="0"/>
        <w:spacing w:line="200" w:lineRule="exact"/>
        <w:jc w:val="both"/>
        <w:rPr>
          <w:color w:val="000000" w:themeColor="text1"/>
          <w:sz w:val="18"/>
          <w:szCs w:val="18"/>
        </w:rPr>
      </w:pPr>
      <w:r w:rsidRPr="00E64385">
        <w:rPr>
          <w:color w:val="000000" w:themeColor="text1"/>
          <w:sz w:val="18"/>
          <w:szCs w:val="18"/>
        </w:rPr>
        <w:t xml:space="preserve"> </w:t>
      </w:r>
    </w:p>
    <w:p w:rsidR="00E64385" w:rsidRPr="00E64385" w:rsidRDefault="00E64385" w:rsidP="00E64385">
      <w:pPr>
        <w:suppressAutoHyphens w:val="0"/>
        <w:spacing w:line="200" w:lineRule="exact"/>
        <w:jc w:val="both"/>
        <w:rPr>
          <w:color w:val="000000" w:themeColor="text1"/>
          <w:sz w:val="18"/>
          <w:szCs w:val="18"/>
        </w:rPr>
      </w:pPr>
    </w:p>
    <w:p w:rsidR="005B583D" w:rsidRPr="00E64385" w:rsidRDefault="00241581" w:rsidP="00E64385">
      <w:pPr>
        <w:suppressAutoHyphens w:val="0"/>
        <w:spacing w:line="240" w:lineRule="atLeast"/>
        <w:jc w:val="both"/>
        <w:rPr>
          <w:color w:val="000000" w:themeColor="text1"/>
          <w:sz w:val="21"/>
          <w:szCs w:val="21"/>
        </w:rPr>
      </w:pPr>
      <w:r w:rsidRPr="00E64385">
        <w:rPr>
          <w:color w:val="000000" w:themeColor="text1"/>
          <w:sz w:val="21"/>
          <w:szCs w:val="21"/>
        </w:rPr>
        <w:t xml:space="preserve">Интерес к датской истории в России достаточно велик, однако большинство датских анналов и хроник долгое время не были переведены на русский язык. Этот пробел восполняют две монографии, выполненные коллективом переводчиков – А.С. Досаевым, И.Б. Губановым, О.А. Маркеловой, О.В. Кутаревым и А.Б. Рукавишниковым-Радонежским. Первая книга – </w:t>
      </w:r>
      <w:r w:rsidRPr="00E64385">
        <w:rPr>
          <w:i/>
          <w:iCs/>
          <w:color w:val="000000" w:themeColor="text1"/>
          <w:sz w:val="21"/>
          <w:szCs w:val="21"/>
        </w:rPr>
        <w:t>Датские анналы и хроники XII века</w:t>
      </w:r>
      <w:r w:rsidRPr="00E64385">
        <w:rPr>
          <w:color w:val="000000" w:themeColor="text1"/>
          <w:sz w:val="21"/>
          <w:szCs w:val="21"/>
        </w:rPr>
        <w:t xml:space="preserve"> содержит новый перевод «Роскилльской хроники», созданной между 1138 и 1441 г. и повествующей о датских королях IX–XII вв.</w:t>
      </w:r>
      <w:r w:rsidRPr="00E64385">
        <w:rPr>
          <w:rStyle w:val="a6"/>
          <w:color w:val="000000" w:themeColor="text1"/>
          <w:sz w:val="21"/>
          <w:szCs w:val="21"/>
        </w:rPr>
        <w:footnoteReference w:id="1"/>
      </w:r>
      <w:r w:rsidRPr="00E64385">
        <w:rPr>
          <w:color w:val="000000" w:themeColor="text1"/>
          <w:sz w:val="21"/>
          <w:szCs w:val="21"/>
        </w:rPr>
        <w:t xml:space="preserve">. Вниманию читателей предложены и переводы т.н. </w:t>
      </w:r>
      <w:r w:rsidRPr="00E64385">
        <w:rPr>
          <w:i/>
          <w:iCs/>
          <w:color w:val="000000" w:themeColor="text1"/>
          <w:sz w:val="21"/>
          <w:szCs w:val="21"/>
        </w:rPr>
        <w:t>Хроники конунгов из Лейре</w:t>
      </w:r>
      <w:r w:rsidRPr="00E64385">
        <w:rPr>
          <w:color w:val="000000" w:themeColor="text1"/>
          <w:sz w:val="21"/>
          <w:szCs w:val="21"/>
        </w:rPr>
        <w:t xml:space="preserve"> – созданной в XII или XIII </w:t>
      </w:r>
      <w:sdt>
        <w:sdtPr>
          <w:rPr>
            <w:color w:val="000000" w:themeColor="text1"/>
            <w:sz w:val="21"/>
            <w:szCs w:val="21"/>
          </w:rPr>
          <w:tag w:val="goog_rdk_2"/>
          <w:id w:val="1847121320"/>
        </w:sdtPr>
        <w:sdtEndPr/>
        <w:sdtContent/>
      </w:sdt>
      <w:r w:rsidRPr="00E64385">
        <w:rPr>
          <w:color w:val="000000" w:themeColor="text1"/>
          <w:sz w:val="21"/>
          <w:szCs w:val="21"/>
        </w:rPr>
        <w:t>столетии легендарной истории древнейших датских королей; переводы выполнены по двум редакциям памятника – латинской и древнешведской</w:t>
      </w:r>
      <w:r w:rsidRPr="00E64385">
        <w:rPr>
          <w:rStyle w:val="a6"/>
          <w:color w:val="000000" w:themeColor="text1"/>
          <w:sz w:val="21"/>
          <w:szCs w:val="21"/>
        </w:rPr>
        <w:footnoteReference w:id="2"/>
      </w:r>
      <w:r w:rsidRPr="00E64385">
        <w:rPr>
          <w:color w:val="000000" w:themeColor="text1"/>
          <w:sz w:val="21"/>
          <w:szCs w:val="21"/>
        </w:rPr>
        <w:t xml:space="preserve">. В монографию вошли и труды классика средневековой Дании – Свена Аггесена. Вторая книга – </w:t>
      </w:r>
      <w:r w:rsidRPr="00E64385">
        <w:rPr>
          <w:i/>
          <w:iCs/>
          <w:color w:val="000000" w:themeColor="text1"/>
          <w:sz w:val="21"/>
          <w:szCs w:val="21"/>
        </w:rPr>
        <w:t xml:space="preserve">Датские анналы и хроники XII–XIV </w:t>
      </w:r>
      <w:r w:rsidRPr="00E64385">
        <w:rPr>
          <w:i/>
          <w:iCs/>
          <w:color w:val="000000" w:themeColor="text1"/>
          <w:sz w:val="21"/>
          <w:szCs w:val="21"/>
        </w:rPr>
        <w:lastRenderedPageBreak/>
        <w:t>веков</w:t>
      </w:r>
      <w:r w:rsidRPr="00E64385">
        <w:rPr>
          <w:color w:val="000000" w:themeColor="text1"/>
          <w:sz w:val="21"/>
          <w:szCs w:val="21"/>
        </w:rPr>
        <w:t xml:space="preserve"> – включает в себя переводы Датско-шведских анналов (середина XIII в.), Лундского свода (1255), Лундских анналов (завершены в начале XIV в.), Рюдских анналов, Анналов Рибе, Анналов Висбю и ряда других источников.</w:t>
      </w:r>
    </w:p>
    <w:p w:rsidR="005B583D" w:rsidRPr="00E64385" w:rsidRDefault="00241581" w:rsidP="00E64385">
      <w:pPr>
        <w:suppressAutoHyphens w:val="0"/>
        <w:spacing w:line="240" w:lineRule="atLeast"/>
        <w:jc w:val="both"/>
        <w:rPr>
          <w:color w:val="000000" w:themeColor="text1"/>
          <w:sz w:val="21"/>
          <w:szCs w:val="21"/>
        </w:rPr>
      </w:pPr>
      <w:r w:rsidRPr="00E64385">
        <w:rPr>
          <w:color w:val="000000" w:themeColor="text1"/>
          <w:sz w:val="21"/>
          <w:szCs w:val="21"/>
        </w:rPr>
        <w:t>Переводы выполнены по фундаментальным научным изданиям М. Герца, Э. Кромана, А. Кристенсен, Э.М. Фанта, Г.Э. Клемминга. В предисловиях и примечаниях использована исследовательская литература – работы К. Эрслева, К. Хёрбю, Э. Йергенсена, Л. Вейбуля и других специалистов. Переводы в целом добротны и дают адекватное представление о содержании и стиле источников. Обе книги прекрасно оформлены, отличаются высоким полиграфическим качеством.</w:t>
      </w:r>
    </w:p>
    <w:p w:rsidR="005B583D" w:rsidRPr="00E64385" w:rsidRDefault="00241581" w:rsidP="00E64385">
      <w:pPr>
        <w:suppressAutoHyphens w:val="0"/>
        <w:spacing w:line="240" w:lineRule="atLeast"/>
        <w:jc w:val="both"/>
        <w:rPr>
          <w:color w:val="000000" w:themeColor="text1"/>
          <w:sz w:val="21"/>
          <w:szCs w:val="21"/>
        </w:rPr>
      </w:pPr>
      <w:r w:rsidRPr="00E64385">
        <w:rPr>
          <w:color w:val="000000" w:themeColor="text1"/>
          <w:sz w:val="21"/>
          <w:szCs w:val="21"/>
        </w:rPr>
        <w:t xml:space="preserve">Источники различны по объему и степени подробности: есть лаконичные – например, перечни датских королей, есть более объемные – например, </w:t>
      </w:r>
      <w:r w:rsidRPr="00E64385">
        <w:rPr>
          <w:i/>
          <w:iCs/>
          <w:color w:val="000000" w:themeColor="text1"/>
          <w:sz w:val="21"/>
          <w:szCs w:val="21"/>
        </w:rPr>
        <w:t>Роскилльская хроника</w:t>
      </w:r>
      <w:r w:rsidRPr="00E64385">
        <w:rPr>
          <w:color w:val="000000" w:themeColor="text1"/>
          <w:sz w:val="21"/>
          <w:szCs w:val="21"/>
        </w:rPr>
        <w:t xml:space="preserve">, </w:t>
      </w:r>
      <w:r w:rsidRPr="00E64385">
        <w:rPr>
          <w:i/>
          <w:iCs/>
          <w:color w:val="000000" w:themeColor="text1"/>
          <w:sz w:val="21"/>
          <w:szCs w:val="21"/>
        </w:rPr>
        <w:t>Лундские анналы</w:t>
      </w:r>
      <w:r w:rsidRPr="00E64385">
        <w:rPr>
          <w:color w:val="000000" w:themeColor="text1"/>
          <w:sz w:val="21"/>
          <w:szCs w:val="21"/>
        </w:rPr>
        <w:t xml:space="preserve">. Различаются они и по степени достоверности: так, </w:t>
      </w:r>
      <w:r w:rsidRPr="00E64385">
        <w:rPr>
          <w:i/>
          <w:iCs/>
          <w:color w:val="000000" w:themeColor="text1"/>
          <w:sz w:val="21"/>
          <w:szCs w:val="21"/>
        </w:rPr>
        <w:t>Хроника конунгов из Лейре</w:t>
      </w:r>
      <w:r w:rsidRPr="00E64385">
        <w:rPr>
          <w:color w:val="000000" w:themeColor="text1"/>
          <w:sz w:val="21"/>
          <w:szCs w:val="21"/>
        </w:rPr>
        <w:t xml:space="preserve"> насыщена мифологическими сюжетами, тогда как ряд других произведений фиксируют реальные события. Большинство приведенных анналов и хроник относятся к древнейшим памятникам датской историографии; их создатели стремились увековечить историю Дании, прославить эту страну. Современных ученых датские анналы и хроники привлекают как письменные памятники и как исторические источники – особенно по политической истории и истории церкви. Специалистам, в числе прочего, интересна позиция хронистов: как они оценивают королей и других деятелей, как характеризуют отношения внутри элиты, горизонтальные и вертикальные связи. Итак, можно констатировать, что переведенные на русский язык памятники составляют ценный комплекс источников.</w:t>
      </w:r>
    </w:p>
    <w:p w:rsidR="005B583D" w:rsidRPr="00E64385" w:rsidRDefault="00241581" w:rsidP="00E64385">
      <w:pPr>
        <w:suppressAutoHyphens w:val="0"/>
        <w:spacing w:line="240" w:lineRule="atLeast"/>
        <w:jc w:val="both"/>
        <w:rPr>
          <w:color w:val="000000" w:themeColor="text1"/>
          <w:sz w:val="21"/>
          <w:szCs w:val="21"/>
        </w:rPr>
      </w:pPr>
      <w:r w:rsidRPr="00E64385">
        <w:rPr>
          <w:color w:val="000000" w:themeColor="text1"/>
          <w:sz w:val="21"/>
          <w:szCs w:val="21"/>
        </w:rPr>
        <w:t>Перейдем к критическим замечаниям. Прежде всего, нельзя согласиться с мнением А.С. Досаева – составителя и редактора обеих книг – о том, что историю Дании в России мало знают и мало изучают. А. Досаев пишет: «Тем досаднее видеть, насколько Дании в отечественной науке не повезло» (</w:t>
      </w:r>
      <w:r w:rsidRPr="00E64385">
        <w:rPr>
          <w:i/>
          <w:iCs/>
          <w:color w:val="000000" w:themeColor="text1"/>
          <w:sz w:val="21"/>
          <w:szCs w:val="21"/>
        </w:rPr>
        <w:t>Датские хроники XII века</w:t>
      </w:r>
      <w:r w:rsidRPr="00E64385">
        <w:rPr>
          <w:color w:val="000000" w:themeColor="text1"/>
          <w:sz w:val="21"/>
          <w:szCs w:val="21"/>
        </w:rPr>
        <w:t>, С. 7). История средневековой Дании по А. Досаеву «до сих пор остается сравнительно малоизвестной в нашей стране» (</w:t>
      </w:r>
      <w:r w:rsidRPr="00E64385">
        <w:rPr>
          <w:i/>
          <w:iCs/>
          <w:color w:val="000000" w:themeColor="text1"/>
          <w:sz w:val="21"/>
          <w:szCs w:val="21"/>
        </w:rPr>
        <w:t>Датские анналы XII–XIV веков</w:t>
      </w:r>
      <w:r w:rsidRPr="00E64385">
        <w:rPr>
          <w:color w:val="000000" w:themeColor="text1"/>
          <w:sz w:val="21"/>
          <w:szCs w:val="21"/>
        </w:rPr>
        <w:t xml:space="preserve">, С. 3). В действительности отечественными медиевистами сделано много, особенно в 1990-е – 2000-е </w:t>
      </w:r>
      <w:sdt>
        <w:sdtPr>
          <w:rPr>
            <w:color w:val="000000" w:themeColor="text1"/>
            <w:sz w:val="21"/>
            <w:szCs w:val="21"/>
          </w:rPr>
          <w:tag w:val="goog_rdk_6"/>
          <w:id w:val="-694234369"/>
        </w:sdtPr>
        <w:sdtEndPr/>
        <w:sdtContent/>
      </w:sdt>
      <w:r w:rsidRPr="00E64385">
        <w:rPr>
          <w:color w:val="000000" w:themeColor="text1"/>
          <w:sz w:val="21"/>
          <w:szCs w:val="21"/>
        </w:rPr>
        <w:t xml:space="preserve">гг. Переведены на русский язык и опубликованы важные источники – «Земский мир» короля Вальдемара Аттердага, Роскилльская хроника, Договор о </w:t>
      </w:r>
      <w:r w:rsidRPr="00E64385">
        <w:rPr>
          <w:color w:val="000000" w:themeColor="text1"/>
          <w:sz w:val="21"/>
          <w:szCs w:val="21"/>
        </w:rPr>
        <w:lastRenderedPageBreak/>
        <w:t xml:space="preserve">Кальмарской унии, Кальмарский рецесс. В 1996 </w:t>
      </w:r>
      <w:sdt>
        <w:sdtPr>
          <w:rPr>
            <w:color w:val="000000" w:themeColor="text1"/>
            <w:sz w:val="21"/>
            <w:szCs w:val="21"/>
          </w:rPr>
          <w:tag w:val="goog_rdk_7"/>
          <w:id w:val="-275559116"/>
        </w:sdtPr>
        <w:sdtEndPr/>
        <w:sdtContent/>
      </w:sdt>
      <w:r w:rsidRPr="00E64385">
        <w:rPr>
          <w:color w:val="000000" w:themeColor="text1"/>
          <w:sz w:val="21"/>
          <w:szCs w:val="21"/>
        </w:rPr>
        <w:t xml:space="preserve">г. вышла коллективная монография «История Дании», созданная ведущими российскими историками-скандинавистами. В 2008 г. увидела свет монография В. Антонова «Датская геральдика </w:t>
      </w:r>
      <w:r w:rsidRPr="00E64385">
        <w:rPr>
          <w:color w:val="000000" w:themeColor="text1"/>
          <w:sz w:val="21"/>
          <w:szCs w:val="21"/>
          <w:lang w:val="en-US"/>
        </w:rPr>
        <w:t>XII</w:t>
      </w:r>
      <w:r w:rsidRPr="00E64385">
        <w:rPr>
          <w:color w:val="000000" w:themeColor="text1"/>
          <w:sz w:val="21"/>
          <w:szCs w:val="21"/>
        </w:rPr>
        <w:t>–</w:t>
      </w:r>
      <w:r w:rsidRPr="00E64385">
        <w:rPr>
          <w:color w:val="000000" w:themeColor="text1"/>
          <w:sz w:val="21"/>
          <w:szCs w:val="21"/>
          <w:lang w:val="en-US"/>
        </w:rPr>
        <w:t>XVII</w:t>
      </w:r>
      <w:r w:rsidRPr="00E64385">
        <w:rPr>
          <w:color w:val="000000" w:themeColor="text1"/>
          <w:sz w:val="21"/>
          <w:szCs w:val="21"/>
        </w:rPr>
        <w:t xml:space="preserve"> веков». Издан ряд других научных публикаций, посвященных истории средневековой Дании. В свою очередь во многих отечественных трудах по истории Скандинавии немало внимания уделяется</w:t>
      </w:r>
      <w:sdt>
        <w:sdtPr>
          <w:rPr>
            <w:color w:val="000000" w:themeColor="text1"/>
            <w:sz w:val="21"/>
            <w:szCs w:val="21"/>
          </w:rPr>
          <w:tag w:val="goog_rdk_9"/>
          <w:id w:val="1518352419"/>
        </w:sdtPr>
        <w:sdtEndPr/>
        <w:sdtContent/>
      </w:sdt>
      <w:r w:rsidRPr="00E64385">
        <w:rPr>
          <w:color w:val="000000" w:themeColor="text1"/>
          <w:sz w:val="21"/>
          <w:szCs w:val="21"/>
        </w:rPr>
        <w:t xml:space="preserve"> этой стране. Конечно, много предстоит сделать, но и многое достигнуто. Поэтому оценка историографической ситуации, которую дает А. Досаев, не вполне правильна.</w:t>
      </w:r>
    </w:p>
    <w:p w:rsidR="005B583D" w:rsidRPr="00E64385" w:rsidRDefault="00241581" w:rsidP="00E64385">
      <w:pPr>
        <w:suppressAutoHyphens w:val="0"/>
        <w:spacing w:line="240" w:lineRule="atLeast"/>
        <w:jc w:val="both"/>
        <w:rPr>
          <w:color w:val="000000" w:themeColor="text1"/>
          <w:sz w:val="21"/>
          <w:szCs w:val="21"/>
        </w:rPr>
      </w:pPr>
      <w:r w:rsidRPr="00E64385">
        <w:rPr>
          <w:color w:val="000000" w:themeColor="text1"/>
          <w:sz w:val="21"/>
          <w:szCs w:val="21"/>
        </w:rPr>
        <w:t xml:space="preserve">Далее, в переводах, вошедших в рецензируемые книги, имеются неточности. Так, неверен перевод следующей фразы, присутствующей в среднешведской редакции </w:t>
      </w:r>
      <w:r w:rsidRPr="00E64385">
        <w:rPr>
          <w:i/>
          <w:iCs/>
          <w:color w:val="000000" w:themeColor="text1"/>
          <w:sz w:val="21"/>
          <w:szCs w:val="21"/>
        </w:rPr>
        <w:t>Хроники конунгов из Лейре</w:t>
      </w:r>
      <w:r w:rsidRPr="00E64385">
        <w:rPr>
          <w:color w:val="000000" w:themeColor="text1"/>
          <w:sz w:val="21"/>
          <w:szCs w:val="21"/>
        </w:rPr>
        <w:t xml:space="preserve">: ”oc wille haffwa engen herra øffwer sigh”. В книге </w:t>
      </w:r>
      <w:r w:rsidRPr="00E64385">
        <w:rPr>
          <w:i/>
          <w:iCs/>
          <w:color w:val="000000" w:themeColor="text1"/>
          <w:sz w:val="21"/>
          <w:szCs w:val="21"/>
        </w:rPr>
        <w:t>Датские хроники XII века</w:t>
      </w:r>
      <w:r w:rsidRPr="00E64385">
        <w:rPr>
          <w:color w:val="000000" w:themeColor="text1"/>
          <w:sz w:val="21"/>
          <w:szCs w:val="21"/>
        </w:rPr>
        <w:t xml:space="preserve"> эта фраза истолкована так: «и захотели иметь над собой своего господина» (Ук. соч. с. 191). В действительности слово “engen” означает «никакой», «никто». Правильный перевод таков: «и не хотели, чтобы кто-либо был над ними господином». Неверно понята мысль следующего пассажа: “stridde han hardelika oc drapp togh the myntzsta aff them han kunde”. В переводе читаем: «он отважно вступил в бой, однако убил лишь тех немногих, кого смог…». На деле хронист имел в виду другое: конунг Дан не стал проявлять жестокость; из тех, кого мог убить, умертвил немногих, а остальных обратил в бегство.</w:t>
      </w:r>
    </w:p>
    <w:p w:rsidR="005B583D" w:rsidRPr="00E64385" w:rsidRDefault="00241581" w:rsidP="00E64385">
      <w:pPr>
        <w:suppressAutoHyphens w:val="0"/>
        <w:spacing w:line="240" w:lineRule="atLeast"/>
        <w:jc w:val="both"/>
        <w:rPr>
          <w:color w:val="000000" w:themeColor="text1"/>
          <w:sz w:val="21"/>
          <w:szCs w:val="21"/>
        </w:rPr>
      </w:pPr>
      <w:r w:rsidRPr="00E64385">
        <w:rPr>
          <w:color w:val="000000" w:themeColor="text1"/>
          <w:sz w:val="21"/>
          <w:szCs w:val="21"/>
        </w:rPr>
        <w:t>Неточности и спорные трактовки имеются в переводах латинских текстов. Неудачно выражение «магистр в декретах» (</w:t>
      </w:r>
      <w:r w:rsidRPr="00E64385">
        <w:rPr>
          <w:i/>
          <w:iCs/>
          <w:color w:val="000000" w:themeColor="text1"/>
          <w:sz w:val="21"/>
          <w:szCs w:val="21"/>
        </w:rPr>
        <w:t>Датские анналы XII–XIV веков</w:t>
      </w:r>
      <w:r w:rsidRPr="00E64385">
        <w:rPr>
          <w:color w:val="000000" w:themeColor="text1"/>
          <w:sz w:val="21"/>
          <w:szCs w:val="21"/>
        </w:rPr>
        <w:t xml:space="preserve">, с. 124); речь идет, конечно, о магистре канонического права. В латинской редакции </w:t>
      </w:r>
      <w:r w:rsidRPr="00E64385">
        <w:rPr>
          <w:i/>
          <w:iCs/>
          <w:color w:val="000000" w:themeColor="text1"/>
          <w:sz w:val="21"/>
          <w:szCs w:val="21"/>
        </w:rPr>
        <w:t>Хроники конунгов из Лейре</w:t>
      </w:r>
      <w:r w:rsidRPr="00E64385">
        <w:rPr>
          <w:color w:val="000000" w:themeColor="text1"/>
          <w:sz w:val="21"/>
          <w:szCs w:val="21"/>
        </w:rPr>
        <w:t xml:space="preserve"> читаем: «Рёд, усевшись внутри горы, сказал» (</w:t>
      </w:r>
      <w:sdt>
        <w:sdtPr>
          <w:rPr>
            <w:color w:val="000000" w:themeColor="text1"/>
            <w:sz w:val="21"/>
            <w:szCs w:val="21"/>
          </w:rPr>
          <w:tag w:val="goog_rdk_14"/>
          <w:id w:val="2120952290"/>
        </w:sdtPr>
        <w:sdtEndPr/>
        <w:sdtContent>
          <w:r w:rsidRPr="00E64385">
            <w:rPr>
              <w:color w:val="000000" w:themeColor="text1"/>
              <w:sz w:val="21"/>
              <w:szCs w:val="21"/>
            </w:rPr>
            <w:t>“</w:t>
          </w:r>
        </w:sdtContent>
      </w:sdt>
      <w:r w:rsidRPr="00E64385">
        <w:rPr>
          <w:color w:val="000000" w:themeColor="text1"/>
          <w:sz w:val="21"/>
          <w:szCs w:val="21"/>
        </w:rPr>
        <w:t xml:space="preserve">Dixit Rødh in monte sedens” – </w:t>
      </w:r>
      <w:r w:rsidRPr="00E64385">
        <w:rPr>
          <w:i/>
          <w:iCs/>
          <w:color w:val="000000" w:themeColor="text1"/>
          <w:sz w:val="21"/>
          <w:szCs w:val="21"/>
        </w:rPr>
        <w:t>Датские хроники XII века</w:t>
      </w:r>
      <w:r w:rsidRPr="00E64385">
        <w:rPr>
          <w:color w:val="000000" w:themeColor="text1"/>
          <w:sz w:val="21"/>
          <w:szCs w:val="21"/>
        </w:rPr>
        <w:t>, с. 59). Предлог “in” с аблативом имеет, в числе прочего, значение «на»; скорее всего, герой уселся на горе, а не внутри горы. Улыбку вызывает фраза «пчелы пребывают в смятении»; лучше: «обезумели» (</w:t>
      </w:r>
      <w:sdt>
        <w:sdtPr>
          <w:rPr>
            <w:color w:val="000000" w:themeColor="text1"/>
            <w:sz w:val="21"/>
            <w:szCs w:val="21"/>
          </w:rPr>
          <w:tag w:val="goog_rdk_16"/>
          <w:id w:val="-114523115"/>
        </w:sdtPr>
        <w:sdtEndPr/>
        <w:sdtContent>
          <w:r w:rsidRPr="00E64385">
            <w:rPr>
              <w:color w:val="000000" w:themeColor="text1"/>
              <w:sz w:val="21"/>
              <w:szCs w:val="21"/>
            </w:rPr>
            <w:t>“</w:t>
          </w:r>
        </w:sdtContent>
      </w:sdt>
      <w:r w:rsidRPr="00E64385">
        <w:rPr>
          <w:color w:val="000000" w:themeColor="text1"/>
          <w:sz w:val="21"/>
          <w:szCs w:val="21"/>
        </w:rPr>
        <w:t xml:space="preserve">apes… existunt errantes” – Там же, с. 57). “Gorm, crudelissimus rex, sedem regni apud Selandiam constituit”, – читаем в </w:t>
      </w:r>
      <w:r w:rsidRPr="00E64385">
        <w:rPr>
          <w:i/>
          <w:iCs/>
          <w:color w:val="000000" w:themeColor="text1"/>
          <w:sz w:val="21"/>
          <w:szCs w:val="21"/>
        </w:rPr>
        <w:t>Роскилльской хронике</w:t>
      </w:r>
      <w:r w:rsidRPr="00E64385">
        <w:rPr>
          <w:color w:val="000000" w:themeColor="text1"/>
          <w:sz w:val="21"/>
          <w:szCs w:val="21"/>
        </w:rPr>
        <w:t xml:space="preserve">. «Горм, король в высшей степени кровожадный, переместил престол королевства в Сьяландию», – читаем в переводе (Датские хроники, с. 22). В латинском тексте Горм ничего никуда не перемещал: он установил престол в Зеландии, сделал ее местом своей резиденции. Правилен </w:t>
      </w:r>
      <w:r w:rsidRPr="00E64385">
        <w:rPr>
          <w:color w:val="000000" w:themeColor="text1"/>
          <w:sz w:val="21"/>
          <w:szCs w:val="21"/>
        </w:rPr>
        <w:lastRenderedPageBreak/>
        <w:t xml:space="preserve">перевод В.В. Рыбакова: «Горм [Старый], король кровожадный, сделал местом своего пребывания Зеландию» (см. приложение к книге: </w:t>
      </w:r>
      <w:bookmarkStart w:id="3" w:name="_Hlk171924371"/>
      <w:r w:rsidRPr="00E64385">
        <w:rPr>
          <w:i/>
          <w:color w:val="000000" w:themeColor="text1"/>
          <w:sz w:val="21"/>
          <w:szCs w:val="21"/>
        </w:rPr>
        <w:t>Рыбаков В.В.</w:t>
      </w:r>
      <w:r w:rsidRPr="00E64385">
        <w:rPr>
          <w:color w:val="000000" w:themeColor="text1"/>
          <w:sz w:val="21"/>
          <w:szCs w:val="21"/>
        </w:rPr>
        <w:t xml:space="preserve"> Хроника Адама Бременского и первые христианские миссионеры в Скандинавии. М., 2008. </w:t>
      </w:r>
      <w:bookmarkEnd w:id="3"/>
      <w:r w:rsidRPr="00E64385">
        <w:rPr>
          <w:color w:val="000000" w:themeColor="text1"/>
          <w:sz w:val="21"/>
          <w:szCs w:val="21"/>
        </w:rPr>
        <w:t>С. 264).</w:t>
      </w:r>
    </w:p>
    <w:p w:rsidR="005B583D" w:rsidRPr="00E64385" w:rsidRDefault="00241581" w:rsidP="00E64385">
      <w:pPr>
        <w:suppressAutoHyphens w:val="0"/>
        <w:spacing w:line="240" w:lineRule="atLeast"/>
        <w:jc w:val="both"/>
        <w:rPr>
          <w:color w:val="000000" w:themeColor="text1"/>
          <w:sz w:val="21"/>
          <w:szCs w:val="21"/>
        </w:rPr>
      </w:pPr>
      <w:r w:rsidRPr="00E64385">
        <w:rPr>
          <w:color w:val="000000" w:themeColor="text1"/>
          <w:sz w:val="21"/>
          <w:szCs w:val="21"/>
        </w:rPr>
        <w:t>Недостатком обеих рецензируемых книг является неправильная транскрипция многих датских (и вообще скандинавских) имен, например, «Х. Тольдберг» (</w:t>
      </w:r>
      <w:r w:rsidRPr="00E64385">
        <w:rPr>
          <w:i/>
          <w:iCs/>
          <w:color w:val="000000" w:themeColor="text1"/>
          <w:sz w:val="21"/>
          <w:szCs w:val="21"/>
        </w:rPr>
        <w:t>Датские хроники XII века</w:t>
      </w:r>
      <w:r w:rsidRPr="00E64385">
        <w:rPr>
          <w:color w:val="000000" w:themeColor="text1"/>
          <w:sz w:val="21"/>
          <w:szCs w:val="21"/>
        </w:rPr>
        <w:t xml:space="preserve">, с. 46) вместо правильного «Х. Толльберг»; «Э. Христиансен» (Там же, с. 64, 69) вместо правильного «Э. Кристиансен», «Йенс Гранд» вместо верного «Йенс Гранн», «Свонинг» </w:t>
      </w:r>
      <w:sdt>
        <w:sdtPr>
          <w:rPr>
            <w:color w:val="000000" w:themeColor="text1"/>
            <w:sz w:val="21"/>
            <w:szCs w:val="21"/>
          </w:rPr>
          <w:tag w:val="goog_rdk_19"/>
          <w:id w:val="220562609"/>
        </w:sdtPr>
        <w:sdtEndPr/>
        <w:sdtContent/>
      </w:sdt>
      <w:r w:rsidRPr="00E64385">
        <w:rPr>
          <w:color w:val="000000" w:themeColor="text1"/>
          <w:sz w:val="21"/>
          <w:szCs w:val="21"/>
        </w:rPr>
        <w:t>вместо «Сванинг» и так далее. При этом отступление от принятых норм транслитерации переводчиками и редактором в рассматриваемых случаях никак не аргументируется</w:t>
      </w:r>
      <w:r w:rsidRPr="00E64385">
        <w:rPr>
          <w:rStyle w:val="a6"/>
          <w:color w:val="000000" w:themeColor="text1"/>
          <w:sz w:val="21"/>
          <w:szCs w:val="21"/>
        </w:rPr>
        <w:footnoteReference w:id="3"/>
      </w:r>
      <w:r w:rsidRPr="00E64385">
        <w:rPr>
          <w:color w:val="000000" w:themeColor="text1"/>
          <w:sz w:val="21"/>
          <w:szCs w:val="21"/>
        </w:rPr>
        <w:t>.</w:t>
      </w:r>
    </w:p>
    <w:p w:rsidR="005B583D" w:rsidRPr="00E64385" w:rsidRDefault="00241581" w:rsidP="00E64385">
      <w:pPr>
        <w:suppressAutoHyphens w:val="0"/>
        <w:spacing w:line="240" w:lineRule="atLeast"/>
        <w:jc w:val="both"/>
        <w:rPr>
          <w:color w:val="000000" w:themeColor="text1"/>
          <w:sz w:val="21"/>
          <w:szCs w:val="21"/>
        </w:rPr>
      </w:pPr>
      <w:r w:rsidRPr="00E64385">
        <w:rPr>
          <w:color w:val="000000" w:themeColor="text1"/>
          <w:sz w:val="21"/>
          <w:szCs w:val="21"/>
        </w:rPr>
        <w:t xml:space="preserve">Хотелось бы высказать некоторые соображения по поводу комментариев, приведенных в книгах. В монографии «Датские хроники XII века» на с. 48 относительно </w:t>
      </w:r>
      <w:r w:rsidRPr="00E64385">
        <w:rPr>
          <w:i/>
          <w:iCs/>
          <w:color w:val="000000" w:themeColor="text1"/>
          <w:sz w:val="21"/>
          <w:szCs w:val="21"/>
        </w:rPr>
        <w:t>Хроники конунгов из Лейре</w:t>
      </w:r>
      <w:r w:rsidRPr="00E64385">
        <w:rPr>
          <w:color w:val="000000" w:themeColor="text1"/>
          <w:sz w:val="21"/>
          <w:szCs w:val="21"/>
        </w:rPr>
        <w:t xml:space="preserve"> сказано: «В отличие от изысканной латыни Саксона Грамматика, язык автора ХКЛ довольно прост и бесхитростен, что указывает, как кажется, на получение им образования в самой Дании». На самом деле средневековый анналист мог получить образование за границей, даже в лучших университетах, и при этом писать просто: это вопрос стиля. В книге «Датские анналы» на с. 37 прокомментирована запись Лундского свода за 1098 г.: «Основание ордена Серых братьев». В комментариях отмечено: «Неизвестный источник; в КА под 1098 г. сообщается об образовании цистерцианского ордена, «серыми» же монахами в Средние века называли францисканцев». В этой связи хотелось бы заметить, что «Лундский свод» не единственный памятник, где «серыми братьями» именуют цистерцианцев; такое же наименование в отношении указанного ордена употреблено в «Хронике Эрика» (XIV в.).</w:t>
      </w:r>
    </w:p>
    <w:p w:rsidR="005B583D" w:rsidRPr="00E64385" w:rsidRDefault="00241581" w:rsidP="00E64385">
      <w:pPr>
        <w:suppressAutoHyphens w:val="0"/>
        <w:spacing w:line="240" w:lineRule="atLeast"/>
        <w:jc w:val="both"/>
        <w:rPr>
          <w:color w:val="000000" w:themeColor="text1"/>
          <w:sz w:val="21"/>
          <w:szCs w:val="21"/>
        </w:rPr>
      </w:pPr>
      <w:r w:rsidRPr="00E64385">
        <w:rPr>
          <w:color w:val="000000" w:themeColor="text1"/>
          <w:sz w:val="21"/>
          <w:szCs w:val="21"/>
        </w:rPr>
        <w:lastRenderedPageBreak/>
        <w:t>В целом, несмотря на недочеты, авторы в основном справились с главной задачей: познакомить российскую аудиторию с содержанием датских анналов и хроник. Книги полезны для широкого круга читателей, интересующихся историей Средневековья.</w:t>
      </w:r>
    </w:p>
    <w:p w:rsidR="005B583D" w:rsidRPr="00E64385" w:rsidRDefault="005B583D" w:rsidP="00E64385">
      <w:pPr>
        <w:suppressAutoHyphens w:val="0"/>
        <w:spacing w:line="240" w:lineRule="atLeast"/>
        <w:jc w:val="both"/>
        <w:rPr>
          <w:color w:val="000000" w:themeColor="text1"/>
          <w:sz w:val="21"/>
          <w:szCs w:val="21"/>
        </w:rPr>
      </w:pPr>
    </w:p>
    <w:p w:rsidR="005B583D" w:rsidRPr="00E64385" w:rsidRDefault="00241581" w:rsidP="00E64385">
      <w:pPr>
        <w:suppressAutoHyphens w:val="0"/>
        <w:spacing w:line="200" w:lineRule="exact"/>
        <w:ind w:left="454" w:hanging="454"/>
        <w:jc w:val="center"/>
        <w:rPr>
          <w:caps/>
          <w:color w:val="000000" w:themeColor="text1"/>
          <w:sz w:val="18"/>
          <w:szCs w:val="18"/>
        </w:rPr>
      </w:pPr>
      <w:r w:rsidRPr="00E64385">
        <w:rPr>
          <w:caps/>
          <w:color w:val="000000" w:themeColor="text1"/>
          <w:sz w:val="18"/>
          <w:szCs w:val="18"/>
        </w:rPr>
        <w:t>Библиография</w:t>
      </w:r>
    </w:p>
    <w:p w:rsidR="005B583D" w:rsidRPr="00E64385" w:rsidRDefault="005B583D" w:rsidP="00E64385">
      <w:pPr>
        <w:suppressAutoHyphens w:val="0"/>
        <w:spacing w:line="200" w:lineRule="exact"/>
        <w:ind w:left="454" w:hanging="454"/>
        <w:jc w:val="center"/>
        <w:rPr>
          <w:caps/>
          <w:color w:val="000000" w:themeColor="text1"/>
          <w:sz w:val="18"/>
          <w:szCs w:val="18"/>
        </w:rPr>
      </w:pPr>
    </w:p>
    <w:p w:rsidR="005B583D" w:rsidRPr="00E64385" w:rsidRDefault="00241581" w:rsidP="00E64385">
      <w:pPr>
        <w:suppressAutoHyphens w:val="0"/>
        <w:spacing w:line="200" w:lineRule="exact"/>
        <w:ind w:left="454" w:hanging="454"/>
        <w:jc w:val="both"/>
        <w:rPr>
          <w:color w:val="000000" w:themeColor="text1"/>
          <w:sz w:val="18"/>
          <w:szCs w:val="18"/>
        </w:rPr>
      </w:pPr>
      <w:r w:rsidRPr="00E64385">
        <w:rPr>
          <w:color w:val="000000" w:themeColor="text1"/>
          <w:sz w:val="18"/>
          <w:szCs w:val="18"/>
        </w:rPr>
        <w:t>Датские анналы XII–</w:t>
      </w:r>
      <w:r w:rsidRPr="00E64385">
        <w:rPr>
          <w:color w:val="000000" w:themeColor="text1"/>
          <w:sz w:val="18"/>
          <w:szCs w:val="18"/>
          <w:lang w:val="en-US"/>
        </w:rPr>
        <w:t>XIV</w:t>
      </w:r>
      <w:r w:rsidRPr="00E64385">
        <w:rPr>
          <w:color w:val="000000" w:themeColor="text1"/>
          <w:sz w:val="18"/>
          <w:szCs w:val="18"/>
        </w:rPr>
        <w:t xml:space="preserve"> веков / перевод с латинского, датского и критический аппарат А.</w:t>
      </w:r>
      <w:r w:rsidR="00E64385" w:rsidRPr="00E64385">
        <w:rPr>
          <w:color w:val="000000" w:themeColor="text1"/>
          <w:sz w:val="18"/>
          <w:szCs w:val="18"/>
        </w:rPr>
        <w:t>С. Досаева, И.Б. Губанова, О.А. </w:t>
      </w:r>
      <w:r w:rsidRPr="00E64385">
        <w:rPr>
          <w:color w:val="000000" w:themeColor="text1"/>
          <w:sz w:val="18"/>
          <w:szCs w:val="18"/>
        </w:rPr>
        <w:t>Маркеловой и О.В. Кутарева. СПб., 2024</w:t>
      </w:r>
    </w:p>
    <w:p w:rsidR="005B583D" w:rsidRPr="00E64385" w:rsidRDefault="00241581" w:rsidP="00E64385">
      <w:pPr>
        <w:suppressAutoHyphens w:val="0"/>
        <w:spacing w:line="200" w:lineRule="exact"/>
        <w:ind w:left="454" w:hanging="454"/>
        <w:jc w:val="both"/>
        <w:rPr>
          <w:color w:val="000000" w:themeColor="text1"/>
          <w:sz w:val="18"/>
          <w:szCs w:val="18"/>
        </w:rPr>
      </w:pPr>
      <w:r w:rsidRPr="00E64385">
        <w:rPr>
          <w:color w:val="000000" w:themeColor="text1"/>
          <w:sz w:val="18"/>
          <w:szCs w:val="18"/>
        </w:rPr>
        <w:t>Датские хроники XII века / Перевод с лат., д</w:t>
      </w:r>
      <w:r w:rsidR="00E64385">
        <w:rPr>
          <w:color w:val="000000" w:themeColor="text1"/>
          <w:sz w:val="18"/>
          <w:szCs w:val="18"/>
        </w:rPr>
        <w:t>ат., швед. и крит. аппарат А.С. </w:t>
      </w:r>
      <w:r w:rsidRPr="00E64385">
        <w:rPr>
          <w:color w:val="000000" w:themeColor="text1"/>
          <w:sz w:val="18"/>
          <w:szCs w:val="18"/>
        </w:rPr>
        <w:t>Досаева, И.Б. Губанова, О.А. Маркеловой, О.В. Кутарева и А.Б. Рукавишникова-Радонежского. М., 2022.</w:t>
      </w:r>
    </w:p>
    <w:p w:rsidR="005B583D" w:rsidRPr="00E64385" w:rsidRDefault="00241581" w:rsidP="00E64385">
      <w:pPr>
        <w:suppressAutoHyphens w:val="0"/>
        <w:spacing w:line="200" w:lineRule="exact"/>
        <w:ind w:left="454" w:hanging="454"/>
        <w:jc w:val="both"/>
        <w:rPr>
          <w:color w:val="000000" w:themeColor="text1"/>
          <w:sz w:val="18"/>
          <w:szCs w:val="18"/>
          <w:lang w:val="en-US"/>
        </w:rPr>
      </w:pPr>
      <w:r w:rsidRPr="00E64385">
        <w:rPr>
          <w:i/>
          <w:color w:val="000000" w:themeColor="text1"/>
          <w:sz w:val="18"/>
          <w:szCs w:val="18"/>
        </w:rPr>
        <w:t>Рыбаков В.В.</w:t>
      </w:r>
      <w:r w:rsidRPr="00E64385">
        <w:rPr>
          <w:color w:val="000000" w:themeColor="text1"/>
          <w:sz w:val="18"/>
          <w:szCs w:val="18"/>
        </w:rPr>
        <w:t xml:space="preserve"> Хроника Адама Бременского и первые христианские миссионеры в Скандинавии. М., 2008.</w:t>
      </w:r>
    </w:p>
    <w:p w:rsidR="005B583D" w:rsidRPr="00E64385" w:rsidRDefault="005B583D" w:rsidP="00E64385">
      <w:pPr>
        <w:suppressAutoHyphens w:val="0"/>
        <w:spacing w:line="240" w:lineRule="atLeast"/>
        <w:jc w:val="both"/>
        <w:rPr>
          <w:color w:val="000000" w:themeColor="text1"/>
          <w:sz w:val="21"/>
          <w:szCs w:val="21"/>
          <w:lang w:val="en-US"/>
        </w:rPr>
      </w:pPr>
    </w:p>
    <w:p w:rsidR="005B583D" w:rsidRPr="00E64385" w:rsidRDefault="005B583D" w:rsidP="00E64385">
      <w:pPr>
        <w:suppressAutoHyphens w:val="0"/>
        <w:spacing w:line="240" w:lineRule="atLeast"/>
        <w:jc w:val="both"/>
        <w:rPr>
          <w:color w:val="000000" w:themeColor="text1"/>
          <w:sz w:val="21"/>
          <w:szCs w:val="21"/>
          <w:lang w:val="sv-SE"/>
        </w:rPr>
      </w:pPr>
    </w:p>
    <w:p w:rsidR="005B583D" w:rsidRPr="00E64385" w:rsidRDefault="005B583D" w:rsidP="00E64385">
      <w:pPr>
        <w:suppressAutoHyphens w:val="0"/>
        <w:spacing w:line="240" w:lineRule="atLeast"/>
        <w:jc w:val="both"/>
        <w:rPr>
          <w:color w:val="000000" w:themeColor="text1"/>
          <w:sz w:val="21"/>
          <w:szCs w:val="21"/>
          <w:lang w:val="en-US"/>
        </w:rPr>
      </w:pPr>
    </w:p>
    <w:p w:rsidR="005B583D" w:rsidRPr="00E64385" w:rsidRDefault="005B583D" w:rsidP="00E64385">
      <w:pPr>
        <w:suppressAutoHyphens w:val="0"/>
        <w:spacing w:line="240" w:lineRule="atLeast"/>
        <w:jc w:val="both"/>
        <w:rPr>
          <w:color w:val="000000" w:themeColor="text1"/>
          <w:sz w:val="21"/>
          <w:szCs w:val="21"/>
          <w:lang w:val="en-US"/>
        </w:rPr>
      </w:pPr>
    </w:p>
    <w:p w:rsidR="005B583D" w:rsidRPr="00E64385" w:rsidRDefault="005B583D" w:rsidP="00E64385">
      <w:pPr>
        <w:suppressAutoHyphens w:val="0"/>
        <w:spacing w:line="240" w:lineRule="atLeast"/>
        <w:jc w:val="both"/>
        <w:rPr>
          <w:color w:val="000000" w:themeColor="text1"/>
          <w:sz w:val="21"/>
          <w:szCs w:val="21"/>
          <w:lang w:val="en-US"/>
        </w:rPr>
      </w:pPr>
    </w:p>
    <w:p w:rsidR="005B583D" w:rsidRPr="00E64385" w:rsidRDefault="005B583D" w:rsidP="00E64385">
      <w:pPr>
        <w:suppressAutoHyphens w:val="0"/>
        <w:spacing w:line="240" w:lineRule="atLeast"/>
        <w:jc w:val="both"/>
        <w:rPr>
          <w:color w:val="000000" w:themeColor="text1"/>
          <w:sz w:val="21"/>
          <w:szCs w:val="21"/>
          <w:lang w:val="en-US"/>
        </w:rPr>
      </w:pPr>
    </w:p>
    <w:p w:rsidR="005B583D" w:rsidRPr="00E64385" w:rsidRDefault="005B583D" w:rsidP="00E64385">
      <w:pPr>
        <w:suppressAutoHyphens w:val="0"/>
        <w:spacing w:line="240" w:lineRule="atLeast"/>
        <w:jc w:val="both"/>
        <w:rPr>
          <w:color w:val="000000" w:themeColor="text1"/>
          <w:sz w:val="21"/>
          <w:szCs w:val="21"/>
          <w:lang w:val="en-US"/>
        </w:rPr>
      </w:pPr>
    </w:p>
    <w:sectPr w:rsidR="005B583D" w:rsidRPr="00E64385" w:rsidSect="00810F2C">
      <w:headerReference w:type="even" r:id="rId8"/>
      <w:headerReference w:type="default" r:id="rId9"/>
      <w:pgSz w:w="8391" w:h="11906" w:code="11"/>
      <w:pgMar w:top="1134" w:right="1134" w:bottom="1134" w:left="1134" w:header="720" w:footer="720" w:gutter="0"/>
      <w:pgNumType w:start="393"/>
      <w:cols w:space="720"/>
      <w:formProt w:val="0"/>
      <w:titlePg/>
      <w:docGrid w:linePitch="381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E03" w:rsidRDefault="00092E03">
      <w:pPr>
        <w:spacing w:line="240" w:lineRule="auto"/>
      </w:pPr>
      <w:r>
        <w:separator/>
      </w:r>
    </w:p>
  </w:endnote>
  <w:endnote w:type="continuationSeparator" w:id="0">
    <w:p w:rsidR="00092E03" w:rsidRDefault="00092E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E03" w:rsidRDefault="00092E03" w:rsidP="00E64385">
      <w:pPr>
        <w:ind w:firstLine="0"/>
        <w:rPr>
          <w:sz w:val="12"/>
        </w:rPr>
      </w:pPr>
      <w:r>
        <w:separator/>
      </w:r>
    </w:p>
  </w:footnote>
  <w:footnote w:type="continuationSeparator" w:id="0">
    <w:p w:rsidR="00092E03" w:rsidRDefault="00092E03">
      <w:pPr>
        <w:rPr>
          <w:sz w:val="12"/>
        </w:rPr>
      </w:pPr>
    </w:p>
  </w:footnote>
  <w:footnote w:id="1">
    <w:p w:rsidR="005B583D" w:rsidRPr="00E64385" w:rsidRDefault="00241581" w:rsidP="00E64385">
      <w:pPr>
        <w:spacing w:line="200" w:lineRule="exact"/>
        <w:ind w:firstLine="0"/>
        <w:jc w:val="both"/>
        <w:rPr>
          <w:rFonts w:eastAsia="Times New Roman" w:cs="Times New Roman"/>
          <w:color w:val="000000"/>
          <w:sz w:val="18"/>
          <w:szCs w:val="18"/>
        </w:rPr>
      </w:pPr>
      <w:r w:rsidRPr="00E64385">
        <w:rPr>
          <w:rStyle w:val="a5"/>
          <w:sz w:val="18"/>
          <w:szCs w:val="18"/>
        </w:rPr>
        <w:footnoteRef/>
      </w:r>
      <w:r w:rsidRPr="00E64385">
        <w:rPr>
          <w:rFonts w:eastAsia="Times New Roman" w:cs="Times New Roman"/>
          <w:color w:val="000000"/>
          <w:sz w:val="18"/>
          <w:szCs w:val="18"/>
        </w:rPr>
        <w:t xml:space="preserve"> Первый русский перевод указанной хроники был выполнен В.В. Рыбаковым и публиковался дважды.</w:t>
      </w:r>
    </w:p>
  </w:footnote>
  <w:footnote w:id="2">
    <w:p w:rsidR="005B583D" w:rsidRPr="00E64385" w:rsidRDefault="00241581" w:rsidP="00E64385">
      <w:pPr>
        <w:spacing w:line="200" w:lineRule="exact"/>
        <w:ind w:firstLine="0"/>
        <w:jc w:val="both"/>
        <w:rPr>
          <w:rFonts w:eastAsia="Times New Roman" w:cs="Times New Roman"/>
          <w:color w:val="000000"/>
          <w:sz w:val="18"/>
          <w:szCs w:val="18"/>
        </w:rPr>
      </w:pPr>
      <w:r w:rsidRPr="00E64385">
        <w:rPr>
          <w:rStyle w:val="a5"/>
          <w:sz w:val="18"/>
          <w:szCs w:val="18"/>
        </w:rPr>
        <w:footnoteRef/>
      </w:r>
      <w:r w:rsidRPr="00E64385">
        <w:rPr>
          <w:rFonts w:eastAsia="Times New Roman" w:cs="Times New Roman"/>
          <w:color w:val="000000"/>
          <w:sz w:val="18"/>
          <w:szCs w:val="18"/>
        </w:rPr>
        <w:t xml:space="preserve"> Древнешведская редакция указанной хроники включена в качестве дополнения в некоторые списки т.н. Прозаической хроники – анонимной шведской хроники, созданной в XV веке.</w:t>
      </w:r>
    </w:p>
  </w:footnote>
  <w:footnote w:id="3">
    <w:p w:rsidR="005B583D" w:rsidRPr="00E64385" w:rsidRDefault="00241581" w:rsidP="00E64385">
      <w:pPr>
        <w:pStyle w:val="a4"/>
        <w:spacing w:line="200" w:lineRule="exact"/>
        <w:ind w:firstLine="0"/>
        <w:jc w:val="both"/>
        <w:rPr>
          <w:sz w:val="18"/>
          <w:szCs w:val="18"/>
        </w:rPr>
      </w:pPr>
      <w:r w:rsidRPr="00E64385">
        <w:rPr>
          <w:rStyle w:val="a5"/>
          <w:sz w:val="18"/>
          <w:szCs w:val="18"/>
        </w:rPr>
        <w:footnoteRef/>
      </w:r>
      <w:r w:rsidRPr="00E64385">
        <w:rPr>
          <w:sz w:val="18"/>
          <w:szCs w:val="18"/>
        </w:rPr>
        <w:t xml:space="preserve"> В отношении имен собственных, содержащихся в текстах источников, переводчики оговаривают, что стремились за некоторыми исключениями давать их в том виде, в каком они приведен</w:t>
      </w:r>
      <w:bookmarkStart w:id="4" w:name="_GoBack"/>
      <w:bookmarkEnd w:id="4"/>
      <w:r w:rsidRPr="00E64385">
        <w:rPr>
          <w:sz w:val="18"/>
          <w:szCs w:val="18"/>
        </w:rPr>
        <w:t xml:space="preserve">ы в оригинале (См. </w:t>
      </w:r>
      <w:r w:rsidRPr="00E64385">
        <w:rPr>
          <w:i/>
          <w:iCs/>
          <w:sz w:val="18"/>
          <w:szCs w:val="18"/>
        </w:rPr>
        <w:t xml:space="preserve">Датские анналы </w:t>
      </w:r>
      <w:r w:rsidRPr="00E64385">
        <w:rPr>
          <w:i/>
          <w:iCs/>
          <w:sz w:val="18"/>
          <w:szCs w:val="18"/>
          <w:lang w:val="en-US"/>
        </w:rPr>
        <w:t>XII</w:t>
      </w:r>
      <w:r w:rsidRPr="00E64385">
        <w:rPr>
          <w:i/>
          <w:iCs/>
          <w:sz w:val="18"/>
          <w:szCs w:val="18"/>
        </w:rPr>
        <w:t>–</w:t>
      </w:r>
      <w:r w:rsidRPr="00E64385">
        <w:rPr>
          <w:i/>
          <w:iCs/>
          <w:sz w:val="18"/>
          <w:szCs w:val="18"/>
          <w:lang w:val="en-US"/>
        </w:rPr>
        <w:t>XV</w:t>
      </w:r>
      <w:r w:rsidRPr="00E64385">
        <w:rPr>
          <w:i/>
          <w:iCs/>
          <w:sz w:val="18"/>
          <w:szCs w:val="18"/>
        </w:rPr>
        <w:t xml:space="preserve"> веков</w:t>
      </w:r>
      <w:r w:rsidRPr="00E64385">
        <w:rPr>
          <w:sz w:val="18"/>
          <w:szCs w:val="18"/>
        </w:rPr>
        <w:t>, С. 4). При переводе такой подход допустим. Но в оригинальных текстах – комментариях, предисловиях – следует руководствоваться современными правилами транслитерации датских (и других иностранных) имен.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55125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E64385" w:rsidRPr="00E64385" w:rsidRDefault="00E64385" w:rsidP="00E64385">
        <w:pPr>
          <w:pStyle w:val="a8"/>
          <w:pBdr>
            <w:bottom w:val="single" w:sz="4" w:space="1" w:color="auto"/>
          </w:pBdr>
          <w:jc w:val="right"/>
          <w:rPr>
            <w:sz w:val="18"/>
            <w:szCs w:val="18"/>
          </w:rPr>
        </w:pPr>
        <w:r w:rsidRPr="00E64385">
          <w:rPr>
            <w:i/>
            <w:sz w:val="18"/>
            <w:szCs w:val="18"/>
          </w:rPr>
          <w:t>Рецензии</w:t>
        </w:r>
        <w:r>
          <w:rPr>
            <w:i/>
            <w:sz w:val="18"/>
            <w:szCs w:val="18"/>
          </w:rPr>
          <w:t xml:space="preserve">                                                                  </w:t>
        </w:r>
        <w:r>
          <w:t xml:space="preserve"> </w:t>
        </w:r>
        <w:r w:rsidRPr="00E64385">
          <w:rPr>
            <w:sz w:val="18"/>
            <w:szCs w:val="18"/>
          </w:rPr>
          <w:fldChar w:fldCharType="begin"/>
        </w:r>
        <w:r w:rsidRPr="00E64385">
          <w:rPr>
            <w:sz w:val="18"/>
            <w:szCs w:val="18"/>
          </w:rPr>
          <w:instrText>PAGE   \* MERGEFORMAT</w:instrText>
        </w:r>
        <w:r w:rsidRPr="00E64385">
          <w:rPr>
            <w:sz w:val="18"/>
            <w:szCs w:val="18"/>
          </w:rPr>
          <w:fldChar w:fldCharType="separate"/>
        </w:r>
        <w:r w:rsidR="00810F2C">
          <w:rPr>
            <w:noProof/>
            <w:sz w:val="18"/>
            <w:szCs w:val="18"/>
          </w:rPr>
          <w:t>396</w:t>
        </w:r>
        <w:r w:rsidRPr="00E64385">
          <w:rPr>
            <w:sz w:val="18"/>
            <w:szCs w:val="18"/>
          </w:rPr>
          <w:fldChar w:fldCharType="end"/>
        </w:r>
      </w:p>
    </w:sdtContent>
  </w:sdt>
  <w:p w:rsidR="00E64385" w:rsidRDefault="00E6438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6014340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E64385" w:rsidRPr="00E64385" w:rsidRDefault="00E64385" w:rsidP="00E64385">
        <w:pPr>
          <w:pStyle w:val="a8"/>
          <w:pBdr>
            <w:bottom w:val="single" w:sz="4" w:space="1" w:color="auto"/>
          </w:pBdr>
          <w:ind w:firstLine="0"/>
          <w:rPr>
            <w:sz w:val="18"/>
            <w:szCs w:val="18"/>
          </w:rPr>
        </w:pPr>
        <w:r w:rsidRPr="00E64385">
          <w:rPr>
            <w:sz w:val="18"/>
            <w:szCs w:val="18"/>
          </w:rPr>
          <w:fldChar w:fldCharType="begin"/>
        </w:r>
        <w:r w:rsidRPr="00E64385">
          <w:rPr>
            <w:sz w:val="18"/>
            <w:szCs w:val="18"/>
          </w:rPr>
          <w:instrText>PAGE   \* MERGEFORMAT</w:instrText>
        </w:r>
        <w:r w:rsidRPr="00E64385">
          <w:rPr>
            <w:sz w:val="18"/>
            <w:szCs w:val="18"/>
          </w:rPr>
          <w:fldChar w:fldCharType="separate"/>
        </w:r>
        <w:r w:rsidR="00810F2C">
          <w:rPr>
            <w:noProof/>
            <w:sz w:val="18"/>
            <w:szCs w:val="18"/>
          </w:rPr>
          <w:t>397</w:t>
        </w:r>
        <w:r w:rsidRPr="00E64385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                            </w:t>
        </w:r>
        <w:r w:rsidRPr="00E64385">
          <w:rPr>
            <w:i/>
            <w:sz w:val="18"/>
            <w:szCs w:val="18"/>
          </w:rPr>
          <w:t>А.Д.</w:t>
        </w:r>
        <w:r>
          <w:rPr>
            <w:i/>
            <w:sz w:val="18"/>
            <w:szCs w:val="18"/>
          </w:rPr>
          <w:t xml:space="preserve"> </w:t>
        </w:r>
        <w:r w:rsidRPr="00E64385">
          <w:rPr>
            <w:i/>
            <w:sz w:val="18"/>
            <w:szCs w:val="18"/>
          </w:rPr>
          <w:t>Щеглов. Русские переводы датских хроник</w:t>
        </w:r>
      </w:p>
    </w:sdtContent>
  </w:sdt>
  <w:p w:rsidR="005B583D" w:rsidRDefault="005B583D" w:rsidP="00E64385">
    <w:pPr>
      <w:tabs>
        <w:tab w:val="center" w:pos="4677"/>
        <w:tab w:val="right" w:pos="9355"/>
      </w:tabs>
      <w:spacing w:line="240" w:lineRule="auto"/>
      <w:ind w:firstLine="0"/>
      <w:rPr>
        <w:rFonts w:eastAsia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73"/>
  <w:mirrorMargins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3D"/>
    <w:rsid w:val="00092E03"/>
    <w:rsid w:val="00241581"/>
    <w:rsid w:val="005B583D"/>
    <w:rsid w:val="00810F2C"/>
    <w:rsid w:val="00920203"/>
    <w:rsid w:val="00E6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988253-D6B6-4283-9CAF-7EF0683D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Mangal"/>
        <w:sz w:val="28"/>
        <w:szCs w:val="28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454"/>
    </w:pPr>
  </w:style>
  <w:style w:type="paragraph" w:styleId="1">
    <w:name w:val="heading 1"/>
    <w:basedOn w:val="normal1"/>
    <w:next w:val="normal1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</w:rPr>
  </w:style>
  <w:style w:type="paragraph" w:styleId="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D819E9"/>
    <w:rPr>
      <w:sz w:val="20"/>
      <w:szCs w:val="20"/>
    </w:rPr>
  </w:style>
  <w:style w:type="character" w:customStyle="1" w:styleId="a5">
    <w:name w:val="Символ сноски"/>
    <w:uiPriority w:val="99"/>
    <w:semiHidden/>
    <w:unhideWhenUsed/>
    <w:qFormat/>
    <w:rsid w:val="00D819E9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DC2243"/>
  </w:style>
  <w:style w:type="character" w:customStyle="1" w:styleId="a9">
    <w:name w:val="Нижний колонтитул Знак"/>
    <w:basedOn w:val="a0"/>
    <w:link w:val="aa"/>
    <w:uiPriority w:val="99"/>
    <w:qFormat/>
    <w:rsid w:val="00DC2243"/>
  </w:style>
  <w:style w:type="character" w:customStyle="1" w:styleId="ab">
    <w:name w:val="Символ концевой сноски"/>
    <w:qFormat/>
  </w:style>
  <w:style w:type="character" w:styleId="ac">
    <w:name w:val="endnote reference"/>
    <w:rPr>
      <w:vertAlign w:val="superscript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Pr>
      <w:sz w:val="20"/>
      <w:szCs w:val="18"/>
    </w:rPr>
  </w:style>
  <w:style w:type="character" w:styleId="af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0">
    <w:name w:val="Hyperlink"/>
    <w:basedOn w:val="a0"/>
    <w:uiPriority w:val="99"/>
    <w:unhideWhenUsed/>
    <w:rsid w:val="00FF6B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F6B3D"/>
    <w:rPr>
      <w:color w:val="605E5C"/>
      <w:shd w:val="clear" w:color="auto" w:fill="E1DFDD"/>
    </w:rPr>
  </w:style>
  <w:style w:type="paragraph" w:styleId="af1">
    <w:name w:val="Title"/>
    <w:basedOn w:val="normal1"/>
    <w:next w:val="af2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ormal1">
    <w:name w:val="normal1"/>
    <w:qFormat/>
    <w:pPr>
      <w:spacing w:line="360" w:lineRule="auto"/>
      <w:ind w:firstLine="454"/>
    </w:pPr>
  </w:style>
  <w:style w:type="paragraph" w:styleId="a4">
    <w:name w:val="footnote text"/>
    <w:basedOn w:val="a"/>
    <w:link w:val="a3"/>
    <w:uiPriority w:val="99"/>
    <w:semiHidden/>
    <w:unhideWhenUsed/>
    <w:rsid w:val="00D819E9"/>
    <w:pPr>
      <w:spacing w:line="240" w:lineRule="auto"/>
    </w:pPr>
    <w:rPr>
      <w:sz w:val="20"/>
      <w:szCs w:val="20"/>
    </w:rPr>
  </w:style>
  <w:style w:type="paragraph" w:customStyle="1" w:styleId="af6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DC2243"/>
    <w:pPr>
      <w:tabs>
        <w:tab w:val="center" w:pos="4677"/>
        <w:tab w:val="right" w:pos="9355"/>
      </w:tabs>
      <w:spacing w:line="240" w:lineRule="auto"/>
    </w:pPr>
  </w:style>
  <w:style w:type="paragraph" w:styleId="aa">
    <w:name w:val="footer"/>
    <w:basedOn w:val="a"/>
    <w:link w:val="a9"/>
    <w:uiPriority w:val="99"/>
    <w:unhideWhenUsed/>
    <w:rsid w:val="00DC2243"/>
    <w:pPr>
      <w:tabs>
        <w:tab w:val="center" w:pos="4677"/>
        <w:tab w:val="right" w:pos="9355"/>
      </w:tabs>
      <w:spacing w:line="240" w:lineRule="auto"/>
    </w:pPr>
  </w:style>
  <w:style w:type="paragraph" w:styleId="af7">
    <w:name w:val="Subtitle"/>
    <w:basedOn w:val="normal1"/>
    <w:next w:val="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annotation text"/>
    <w:basedOn w:val="a"/>
    <w:link w:val="ad"/>
    <w:uiPriority w:val="99"/>
    <w:semiHidden/>
    <w:unhideWhenUsed/>
    <w:qFormat/>
    <w:pPr>
      <w:spacing w:line="240" w:lineRule="auto"/>
    </w:pPr>
    <w:rPr>
      <w:sz w:val="20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rOf5cZh/R3ZKMbf4kzEH5iM3W8g==">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11E7A4-F19C-4A10-809F-35EAA892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Щеглов</dc:creator>
  <dc:description/>
  <cp:lastModifiedBy>Boris</cp:lastModifiedBy>
  <cp:revision>22</cp:revision>
  <dcterms:created xsi:type="dcterms:W3CDTF">2024-07-18T09:17:00Z</dcterms:created>
  <dcterms:modified xsi:type="dcterms:W3CDTF">2024-10-18T07:17:00Z</dcterms:modified>
  <dc:language>ru-RU</dc:language>
</cp:coreProperties>
</file>